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项目名称：2023年第二批教师素质提升经费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18.47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18.46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99.95%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18.47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18.46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99.95%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完成教职工培训工作。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完成教职工培训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综合考虑资金管理、产出、效果、满意度等各方面因素，通过数据采集及分析，最终评分结果：2023年第二批教师素质提升经费绩效自评价结果为:总得分100分，属于"优"。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培训人数; 培训合格率; 教师教学管理水平;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≤184650元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184571元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培训人数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≥100人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培训合格率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教师教学管理水平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提高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